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53E17" w14:textId="77777777" w:rsidR="00F54800" w:rsidRPr="00B51936" w:rsidRDefault="00F54800" w:rsidP="00F54800">
      <w:pPr>
        <w:pStyle w:val="Heading1"/>
        <w:rPr>
          <w:rFonts w:ascii="Arial" w:hAnsi="Arial" w:cs="Arial"/>
          <w:i/>
        </w:rPr>
      </w:pPr>
      <w:bookmarkStart w:id="0" w:name="_Ref510073333"/>
      <w:bookmarkStart w:id="1" w:name="_Toc518301732"/>
      <w:r>
        <w:rPr>
          <w:rFonts w:ascii="Arial" w:hAnsi="Arial" w:cs="Arial"/>
          <w:color w:val="000000" w:themeColor="text1"/>
          <w:sz w:val="28"/>
          <w:lang w:val="cy-GB"/>
        </w:rPr>
        <w:t xml:space="preserve">Polisi Rhenti Cymdeithasol - Asesiad o'r Effaith ar Hawliau Plant </w:t>
      </w:r>
      <w:bookmarkEnd w:id="0"/>
      <w:bookmarkEnd w:id="1"/>
    </w:p>
    <w:p w14:paraId="745BE539" w14:textId="77777777" w:rsidR="00F54800" w:rsidRPr="001632AC" w:rsidRDefault="00F54800" w:rsidP="00F54800">
      <w:pPr>
        <w:pStyle w:val="ListParagraph"/>
        <w:spacing w:line="259" w:lineRule="auto"/>
        <w:rPr>
          <w:rFonts w:ascii="Arial" w:hAnsi="Arial" w:cs="Arial"/>
          <w:b/>
        </w:rPr>
      </w:pPr>
    </w:p>
    <w:p w14:paraId="0475B911" w14:textId="77777777" w:rsidR="00F54800" w:rsidRPr="00122A43" w:rsidRDefault="00F54800" w:rsidP="00F54800">
      <w:pPr>
        <w:spacing w:line="259" w:lineRule="auto"/>
        <w:rPr>
          <w:rFonts w:ascii="Arial" w:hAnsi="Arial" w:cs="Arial"/>
          <w:b/>
        </w:rPr>
      </w:pPr>
      <w:r w:rsidRPr="00122A43">
        <w:rPr>
          <w:rFonts w:ascii="Arial" w:hAnsi="Arial" w:cs="Arial"/>
          <w:b/>
          <w:bCs/>
          <w:lang w:val="cy-GB"/>
        </w:rPr>
        <w:t>Amcanion polisi</w:t>
      </w:r>
      <w:r w:rsidRPr="00122A43">
        <w:rPr>
          <w:rFonts w:ascii="Arial" w:hAnsi="Arial" w:cs="Arial"/>
          <w:lang w:val="cy-GB"/>
        </w:rPr>
        <w:t xml:space="preserve"> </w:t>
      </w:r>
    </w:p>
    <w:p w14:paraId="3349704F" w14:textId="77777777" w:rsidR="00F54800" w:rsidRPr="00122A43" w:rsidRDefault="00F54800" w:rsidP="00F54800">
      <w:pPr>
        <w:spacing w:line="259" w:lineRule="auto"/>
        <w:rPr>
          <w:rFonts w:ascii="Arial" w:hAnsi="Arial" w:cs="Arial"/>
        </w:rPr>
      </w:pPr>
      <w:r w:rsidRPr="00122A43">
        <w:rPr>
          <w:rFonts w:ascii="Arial" w:hAnsi="Arial" w:cs="Arial"/>
          <w:lang w:val="cy-GB"/>
        </w:rPr>
        <w:t xml:space="preserve">Rydym wedi lansio </w:t>
      </w:r>
      <w:hyperlink r:id="rId7" w:anchor="175517" w:history="1">
        <w:r w:rsidRPr="00122A43">
          <w:rPr>
            <w:rStyle w:val="Hyperlink"/>
            <w:rFonts w:ascii="Arial" w:hAnsi="Arial" w:cs="Arial"/>
            <w:lang w:val="cy-GB"/>
          </w:rPr>
          <w:t>ymgynghoriad cyhoeddus</w:t>
        </w:r>
      </w:hyperlink>
      <w:r w:rsidRPr="00122A43">
        <w:rPr>
          <w:rFonts w:ascii="Arial" w:hAnsi="Arial" w:cs="Arial"/>
          <w:lang w:val="cy-GB"/>
        </w:rPr>
        <w:t xml:space="preserve"> i geisio barn am gynigion i atgyfnerthu polisi rhenti cymdeithasol Llywodraeth Cymru.</w:t>
      </w:r>
    </w:p>
    <w:p w14:paraId="236643D8" w14:textId="77777777" w:rsidR="00F54800" w:rsidRPr="00122A43" w:rsidRDefault="00F54800" w:rsidP="00F54800">
      <w:pPr>
        <w:spacing w:line="259" w:lineRule="auto"/>
        <w:rPr>
          <w:rFonts w:ascii="Arial" w:hAnsi="Arial" w:cs="Arial"/>
        </w:rPr>
      </w:pPr>
      <w:hyperlink r:id="rId8" w:history="1">
        <w:r w:rsidRPr="00122A43">
          <w:rPr>
            <w:rStyle w:val="Hyperlink"/>
            <w:rFonts w:ascii="Arial" w:hAnsi="Arial" w:cs="Arial"/>
            <w:b/>
            <w:bCs/>
            <w:lang w:val="cy-GB"/>
          </w:rPr>
          <w:t>Safon Renti a Thaliadau Gwasanaeth 2020 – 2025 Llywodraeth Cymru</w:t>
        </w:r>
        <w:r w:rsidRPr="00122A43">
          <w:rPr>
            <w:rStyle w:val="Hyperlink"/>
            <w:rFonts w:ascii="Arial" w:hAnsi="Arial" w:cs="Arial"/>
            <w:bCs/>
            <w:lang w:val="cy-GB"/>
          </w:rPr>
          <w:t xml:space="preserve"> </w:t>
        </w:r>
      </w:hyperlink>
      <w:r w:rsidRPr="00122A43">
        <w:rPr>
          <w:rFonts w:ascii="Arial" w:hAnsi="Arial" w:cs="Arial"/>
          <w:lang w:val="cy-GB"/>
        </w:rPr>
        <w:t>(y ‘Safon Renti’) yw'r polisi sy'n gymwys i landlordiaid cymdeithasol cofrestredig ac awdurdodau lleol (y cyfeirir atynt fel landlordiaid cymdeithasol) sy'n darparu cartrefi rhent cymdeithasol yng Nghymru. Mae'r polisi hwn yn nodi'r fframwaith a'r paramedrau y gall landlordiaid cymdeithasol addasu'r rhenti cymdeithasol y maent yn eu codi ar eu tenantiaid oddi mewn iddynt. Mae'r polisi rhenti cymdeithasol yn gymwys i'r holl dai anghenion cyffredinol a gwarchod a ariennir drwy raglenni Llywodraeth Cymru neu a ddarperir o adnoddau landlordiaid cymdeithasol eu hunain. </w:t>
      </w:r>
    </w:p>
    <w:p w14:paraId="25457157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 w:rsidRPr="00122A43">
        <w:rPr>
          <w:rFonts w:ascii="Arial" w:hAnsi="Arial" w:cs="Arial"/>
          <w:lang w:val="cy-GB"/>
        </w:rPr>
        <w:t xml:space="preserve">Cytunwyd ar y Safon Renti bresennol yn 2019 gan symud i ffwrdd oddi wrth benderfyniadau blynyddol am renti i setliad rhent pum mlynedd, yn seiliedig ar fformiwla ar gyfer capio unrhyw gynnydd i renti cymdeithasol. Nod hyn oedd rhoi sicrwydd tymor hwy i landlordiaid cymdeithasol a'u tenantiaid ynghylch lefelau rhent. Mae'r Safon Renti wedi rhoi fframwaith cyson i landlordiaid cymdeithasol bennu rhenti. Fodd bynnag, mae pwysau parhaus yr argyfwng costau byw, ochr yn ochr â heriau economaidd ehangach, wedi tynnu sylw at yr angen i roi mwy o bwyslais ar </w:t>
      </w:r>
      <w:proofErr w:type="spellStart"/>
      <w:r w:rsidRPr="00122A43">
        <w:rPr>
          <w:rFonts w:ascii="Arial" w:hAnsi="Arial" w:cs="Arial"/>
          <w:lang w:val="cy-GB"/>
        </w:rPr>
        <w:t>fforddiadwyedd</w:t>
      </w:r>
      <w:proofErr w:type="spellEnd"/>
      <w:r w:rsidRPr="00122A43">
        <w:rPr>
          <w:rFonts w:ascii="Arial" w:hAnsi="Arial" w:cs="Arial"/>
          <w:lang w:val="cy-GB"/>
        </w:rPr>
        <w:t xml:space="preserve"> yn ein polisïau, er mwyn diogelu tenantiaid rhag caledi ariannol a chefnogi cynaliadwyedd hirdymor y ddarpariaeth tai cymdeithasol.</w:t>
      </w:r>
      <w:r w:rsidRPr="00122A43">
        <w:rPr>
          <w:rFonts w:ascii="Arial" w:hAnsi="Arial" w:cs="Arial"/>
          <w:lang w:val="cy-GB"/>
        </w:rPr>
        <w:br/>
      </w:r>
    </w:p>
    <w:p w14:paraId="7419CF19" w14:textId="77777777" w:rsidR="00F54800" w:rsidRPr="00122A43" w:rsidRDefault="00F54800" w:rsidP="00F54800">
      <w:pPr>
        <w:spacing w:line="259" w:lineRule="auto"/>
        <w:rPr>
          <w:rFonts w:ascii="Arial" w:hAnsi="Arial" w:cs="Arial"/>
        </w:rPr>
      </w:pPr>
      <w:r w:rsidRPr="00122A43">
        <w:rPr>
          <w:rFonts w:ascii="Arial" w:hAnsi="Arial" w:cs="Arial"/>
          <w:lang w:val="cy-GB"/>
        </w:rPr>
        <w:t>Cafodd y Safon Renti bresennol ei hestyn am flwyddyn arall er mwyn gweithio gyda rhanddeiliaid o bob rhan o'r sector tai cymdeithasol, gan gynnwys tenantiaid a chynrychiolwyr tenantiaid, er mwyn dysgu o'u profiadau o gymhwyso'r Safon Renti. Drwy'r myfyrdodau hyn, bu modd inni ystyried a gwerthuso cyfleoedd posibl i wella ac atgyfnerthu ein polisi rhenti cymdeithasol ar gyfer y dyfodol. </w:t>
      </w:r>
    </w:p>
    <w:p w14:paraId="1D2AF0A3" w14:textId="77777777" w:rsidR="00F54800" w:rsidRPr="00122A43" w:rsidRDefault="00F54800" w:rsidP="00F54800">
      <w:pPr>
        <w:spacing w:line="259" w:lineRule="auto"/>
        <w:rPr>
          <w:rFonts w:ascii="Arial" w:hAnsi="Arial" w:cs="Arial"/>
        </w:rPr>
      </w:pPr>
      <w:r w:rsidRPr="00122A43">
        <w:rPr>
          <w:rFonts w:ascii="Arial" w:hAnsi="Arial" w:cs="Arial"/>
          <w:lang w:val="cy-GB"/>
        </w:rPr>
        <w:t xml:space="preserve">Mae'r ymgynghoriad yn benllanw ar waith cydweithio a gwaith gwerthuso polisi helaeth gydag amrywiaeth eang o </w:t>
      </w:r>
      <w:proofErr w:type="spellStart"/>
      <w:r w:rsidRPr="00122A43">
        <w:rPr>
          <w:rFonts w:ascii="Arial" w:hAnsi="Arial" w:cs="Arial"/>
          <w:lang w:val="cy-GB"/>
        </w:rPr>
        <w:t>randdeiliaid</w:t>
      </w:r>
      <w:proofErr w:type="spellEnd"/>
      <w:r w:rsidRPr="00122A43">
        <w:rPr>
          <w:rFonts w:ascii="Arial" w:hAnsi="Arial" w:cs="Arial"/>
          <w:lang w:val="cy-GB"/>
        </w:rPr>
        <w:t xml:space="preserve"> a phartneriaid sy'n gweithio ac yn byw yn y sector tai cymdeithasol ledled Cymru, gan gynnwys plant a phobl ifanc. Mae eu hadborth a'u sylwadau wedi llywio'r cynigion polisi a nodir yn yr ymgynghoriad yn uniongyrchol. Rydym yn ceisio barn am fanylion y cynigion hyn er mwyn sicrhau bod y fframwaith polisi terfynol yn pennu dull cadarn, tryloyw a chynaliadwy o gynyddu rhenti cymdeithasol yn y dyfodol.</w:t>
      </w:r>
    </w:p>
    <w:p w14:paraId="135E6F1D" w14:textId="77777777" w:rsidR="00F54800" w:rsidRPr="00122A43" w:rsidRDefault="00F54800" w:rsidP="00F54800">
      <w:pPr>
        <w:spacing w:line="259" w:lineRule="auto"/>
        <w:rPr>
          <w:rFonts w:ascii="Arial" w:hAnsi="Arial" w:cs="Arial"/>
        </w:rPr>
      </w:pPr>
      <w:r w:rsidRPr="00122A43">
        <w:rPr>
          <w:rFonts w:ascii="Arial" w:hAnsi="Arial" w:cs="Arial"/>
          <w:lang w:val="cy-GB"/>
        </w:rPr>
        <w:t>Bydd adborth a gesglir drwy ymgysylltu â rhanddeiliaid a'r ymgynghoriad yn helpu i lywio'r gwaith o ddatblygu polisi rhenti cymdeithasol diwygiedig sy'n parhau i gydbwyso anghenion tenantiaid a landlordiaid cymdeithasol, er mwyn sicrhau bod polisïau rhenti a thaliadau gwasanaeth yng Nghymru yn parhau i fod yn seiliedig ar egwyddorion tegwch, tryloywder a chyfiawnder cymdeithasol.</w:t>
      </w:r>
    </w:p>
    <w:p w14:paraId="28D97378" w14:textId="77777777" w:rsidR="00F54800" w:rsidRPr="004B4603" w:rsidRDefault="00F54800" w:rsidP="00F54800">
      <w:pPr>
        <w:pStyle w:val="ListParagraph"/>
        <w:spacing w:line="259" w:lineRule="auto"/>
        <w:rPr>
          <w:rFonts w:ascii="Arial" w:hAnsi="Arial" w:cs="Arial"/>
        </w:rPr>
      </w:pPr>
    </w:p>
    <w:p w14:paraId="392F8475" w14:textId="77777777" w:rsidR="00F54800" w:rsidRPr="00122A43" w:rsidRDefault="00F54800" w:rsidP="00F54800">
      <w:pPr>
        <w:spacing w:line="259" w:lineRule="auto"/>
        <w:rPr>
          <w:rFonts w:ascii="Arial" w:hAnsi="Arial" w:cs="Arial"/>
          <w:b/>
        </w:rPr>
      </w:pPr>
      <w:r w:rsidRPr="00122A43">
        <w:rPr>
          <w:rFonts w:ascii="Arial" w:hAnsi="Arial" w:cs="Arial"/>
          <w:b/>
          <w:bCs/>
          <w:lang w:val="cy-GB"/>
        </w:rPr>
        <w:t>Casglu tystiolaeth ac ymgysylltu â phlant a phobl ifanc</w:t>
      </w:r>
    </w:p>
    <w:p w14:paraId="6EF94961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Mae tai cymdeithasol yn darparu tenantiaethau fforddiadwy, sicr a hirdymor; </w:t>
      </w:r>
      <w:proofErr w:type="spellStart"/>
      <w:r>
        <w:rPr>
          <w:rFonts w:ascii="Arial" w:hAnsi="Arial" w:cs="Arial"/>
          <w:lang w:val="cy-GB"/>
        </w:rPr>
        <w:t>gallant</w:t>
      </w:r>
      <w:proofErr w:type="spellEnd"/>
      <w:r>
        <w:rPr>
          <w:rFonts w:ascii="Arial" w:hAnsi="Arial" w:cs="Arial"/>
          <w:lang w:val="cy-GB"/>
        </w:rPr>
        <w:t xml:space="preserve"> gael nifer o effeithiau cadarnhaol ar blant a phobl ifanc. Mae rhent sy'n fforddiadwy ac sy'n cynnig y cyfle i blant a phobl ifanc ymgartrefu mewn cymunedau yn hanfodol i'w galluogi i ffynnu a byw bywydau iach a hapus. Mae plant sy'n byw mewn cartrefi nad ydynt yn diwallu eu hanghenion yn fwy tebygol o brofi straen, </w:t>
      </w:r>
      <w:proofErr w:type="spellStart"/>
      <w:r>
        <w:rPr>
          <w:rFonts w:ascii="Arial" w:hAnsi="Arial" w:cs="Arial"/>
          <w:lang w:val="cy-GB"/>
        </w:rPr>
        <w:t>gorbryder</w:t>
      </w:r>
      <w:proofErr w:type="spellEnd"/>
      <w:r>
        <w:rPr>
          <w:rFonts w:ascii="Arial" w:hAnsi="Arial" w:cs="Arial"/>
          <w:lang w:val="cy-GB"/>
        </w:rPr>
        <w:t xml:space="preserve"> ac iselder, bod ag iechyd corfforol gwaeth, peidio â chyflawni cystal yn yr ysgol ac wynebu mwy o risg o broblemau ymddygiadol na'r rhai sy'n byw mewn cartrefi sy'n diwallu eu hanghenion. </w:t>
      </w:r>
      <w:r>
        <w:rPr>
          <w:rStyle w:val="FootnoteReference"/>
          <w:rFonts w:ascii="Arial" w:hAnsi="Arial" w:cs="Arial"/>
        </w:rPr>
        <w:footnoteReference w:id="1"/>
      </w:r>
    </w:p>
    <w:p w14:paraId="6C80F603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Mae tystiolaeth yn dangos bod ansicrwydd tai yn cael effaith sylweddol ar blant a phobl ifanc. I gefnogi plant a phobl ifanc, awgrymwyd y dylai'r polisi ganolbwyntio ar y canlynol: </w:t>
      </w:r>
    </w:p>
    <w:p w14:paraId="2A6AC0F6" w14:textId="77777777" w:rsidR="00F54800" w:rsidRDefault="00F54800" w:rsidP="00F54800">
      <w:pPr>
        <w:pStyle w:val="ListParagraph"/>
        <w:numPr>
          <w:ilvl w:val="1"/>
          <w:numId w:val="1"/>
        </w:num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>Lleihau achosion o droi allan;</w:t>
      </w:r>
    </w:p>
    <w:p w14:paraId="5C79582F" w14:textId="77777777" w:rsidR="00F54800" w:rsidRDefault="00F54800" w:rsidP="00F54800">
      <w:pPr>
        <w:pStyle w:val="ListParagraph"/>
        <w:numPr>
          <w:ilvl w:val="1"/>
          <w:numId w:val="1"/>
        </w:num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Lleihau'r angen am lety dros dro; </w:t>
      </w:r>
    </w:p>
    <w:p w14:paraId="3638F378" w14:textId="77777777" w:rsidR="00F54800" w:rsidRDefault="00F54800" w:rsidP="00F54800">
      <w:pPr>
        <w:pStyle w:val="ListParagraph"/>
        <w:numPr>
          <w:ilvl w:val="1"/>
          <w:numId w:val="1"/>
        </w:num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Gofynion sylfaenol ar gyfer cyflwr eiddo; </w:t>
      </w:r>
    </w:p>
    <w:p w14:paraId="41E107C1" w14:textId="77777777" w:rsidR="00F54800" w:rsidRDefault="00F54800" w:rsidP="00F54800">
      <w:pPr>
        <w:pStyle w:val="ListParagraph"/>
        <w:numPr>
          <w:ilvl w:val="1"/>
          <w:numId w:val="1"/>
        </w:num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Lleihau achosion o symud ymhell i ffwrdd;  </w:t>
      </w:r>
    </w:p>
    <w:p w14:paraId="70F343B0" w14:textId="77777777" w:rsidR="00F54800" w:rsidRDefault="00F54800" w:rsidP="00F54800">
      <w:pPr>
        <w:pStyle w:val="ListParagraph"/>
        <w:numPr>
          <w:ilvl w:val="1"/>
          <w:numId w:val="1"/>
        </w:num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>Cynnwys plant a phobl ifanc mewn penderfyniadau sy'n effeithio arnynt.</w:t>
      </w:r>
      <w:r>
        <w:rPr>
          <w:rStyle w:val="FootnoteReference"/>
          <w:rFonts w:ascii="Arial" w:hAnsi="Arial" w:cs="Arial"/>
        </w:rPr>
        <w:footnoteReference w:id="2"/>
      </w:r>
    </w:p>
    <w:p w14:paraId="3F78A934" w14:textId="77777777" w:rsidR="00F54800" w:rsidRDefault="00F54800" w:rsidP="00F54800">
      <w:pPr>
        <w:spacing w:line="259" w:lineRule="auto"/>
        <w:rPr>
          <w:rStyle w:val="Strong"/>
          <w:rFonts w:ascii="Arial" w:hAnsi="Arial" w:cs="Arial"/>
          <w:color w:val="000000" w:themeColor="text1"/>
        </w:rPr>
      </w:pPr>
      <w:r w:rsidRPr="00C07FC9">
        <w:rPr>
          <w:rFonts w:ascii="Arial" w:hAnsi="Arial" w:cs="Arial"/>
          <w:lang w:val="cy-GB"/>
        </w:rPr>
        <w:t xml:space="preserve">Mae polisi rhenti cymdeithasol yn cael effaith uniongyrchol ar yr holl bethau uchod. </w:t>
      </w:r>
      <w:r w:rsidRPr="00C07FC9">
        <w:rPr>
          <w:rStyle w:val="Strong"/>
          <w:rFonts w:ascii="Arial" w:hAnsi="Arial" w:cs="Arial"/>
          <w:b w:val="0"/>
          <w:bCs w:val="0"/>
          <w:color w:val="000000" w:themeColor="text1"/>
          <w:lang w:val="cy-GB"/>
        </w:rPr>
        <w:t xml:space="preserve">Mae angen i'r Safon Renti ddiwygiedig gydbwyso anghenion tenantiaid (rhai presennol a darpar denantiaid) a landlordiaid cymdeithasol – er mwyn i blant a phobl ifanc fyw mewn cartrefi diogel. </w:t>
      </w:r>
    </w:p>
    <w:p w14:paraId="130009E2" w14:textId="77777777" w:rsidR="00F54800" w:rsidRPr="008117F3" w:rsidRDefault="00F54800" w:rsidP="00F54800">
      <w:pPr>
        <w:spacing w:line="259" w:lineRule="auto"/>
        <w:rPr>
          <w:rStyle w:val="Strong"/>
          <w:rFonts w:ascii="Arial" w:hAnsi="Arial" w:cs="Arial"/>
          <w:bCs w:val="0"/>
          <w:color w:val="000000" w:themeColor="text1"/>
        </w:rPr>
      </w:pPr>
      <w:r w:rsidRPr="00C07FC9">
        <w:rPr>
          <w:rFonts w:ascii="Arial" w:hAnsi="Arial" w:cs="Arial"/>
          <w:color w:val="000000" w:themeColor="text1"/>
          <w:lang w:val="cy-GB"/>
        </w:rPr>
        <w:t xml:space="preserve">Mae'r setliadau rhent ehangach yr ydym wedi'u defnyddio i gyfleu nifer o fentrau y cytunwyd arnynt ar y cyd â landlordiaid cymdeithasol yn adlewyrchu ymrwymiad a rennir i fynd i'r afael â digartrefedd a'r angen am dai. Mae Rhan 3 o'r Safon Renti bresennol yn amlinellu'r meysydd allweddol lle mae landlordiaid cymdeithasol wrthi'n gweithio i gyflawni'r amcanion polisi a rennir hyn. Mae'r ymdrechion hyn yn cynnwys, ymhlith pethau eraill, mentrau sydd â'r nod o fynd i'r afael â digartrefedd a sicrhau cydymffurfiaeth â safonau tai a gofynion o ran ansawdd. </w:t>
      </w:r>
    </w:p>
    <w:p w14:paraId="0387DC5A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Mae'r mentrau canlynol y cytunwyd arnynt ar y cyd o'r Safon Renti bresennol yn rhoi syniad o'r meysydd lle mae landlordiaid cymdeithasol wedi gwneud ymdrech, ac yn parhau i wneud hynny, i roi sicrwydd tai i denantiaid tai cymdeithasol, gan gynnwys aelwydydd â phlant a phobl ifanc: </w:t>
      </w:r>
    </w:p>
    <w:p w14:paraId="0E1D137C" w14:textId="77777777" w:rsidR="00F54800" w:rsidRDefault="00F54800" w:rsidP="00F54800">
      <w:pPr>
        <w:pStyle w:val="ListParagraph"/>
        <w:numPr>
          <w:ilvl w:val="1"/>
          <w:numId w:val="1"/>
        </w:numPr>
        <w:spacing w:line="259" w:lineRule="auto"/>
        <w:rPr>
          <w:rFonts w:ascii="Arial" w:hAnsi="Arial" w:cs="Arial"/>
        </w:rPr>
      </w:pPr>
      <w:r w:rsidRPr="003E48BB">
        <w:rPr>
          <w:rFonts w:ascii="Arial" w:hAnsi="Arial" w:cs="Arial"/>
          <w:lang w:val="cy-GB"/>
        </w:rPr>
        <w:t xml:space="preserve">Dim achosion o droi allan o ganlyniad i galedi ariannol am gyfnod y setliad, lle mae tenantiaid yn ymgysylltu â landlordiaid; </w:t>
      </w:r>
    </w:p>
    <w:p w14:paraId="0C8124A9" w14:textId="77777777" w:rsidR="00F54800" w:rsidRDefault="00F54800" w:rsidP="00F54800">
      <w:pPr>
        <w:pStyle w:val="ListParagraph"/>
        <w:numPr>
          <w:ilvl w:val="1"/>
          <w:numId w:val="1"/>
        </w:numPr>
        <w:spacing w:line="259" w:lineRule="auto"/>
        <w:rPr>
          <w:rFonts w:ascii="Arial" w:hAnsi="Arial" w:cs="Arial"/>
        </w:rPr>
      </w:pPr>
      <w:r w:rsidRPr="003E48BB">
        <w:rPr>
          <w:rFonts w:ascii="Arial" w:hAnsi="Arial" w:cs="Arial"/>
          <w:lang w:val="cy-GB"/>
        </w:rPr>
        <w:lastRenderedPageBreak/>
        <w:t xml:space="preserve">Darparu cymorth wedi'i dargedu i'r rhai sy'n dioddef caledi ariannol gael cymorth; </w:t>
      </w:r>
    </w:p>
    <w:p w14:paraId="51682C1A" w14:textId="77777777" w:rsidR="00F54800" w:rsidRDefault="00F54800" w:rsidP="00F54800">
      <w:pPr>
        <w:pStyle w:val="ListParagraph"/>
        <w:numPr>
          <w:ilvl w:val="1"/>
          <w:numId w:val="1"/>
        </w:numPr>
        <w:spacing w:line="259" w:lineRule="auto"/>
        <w:rPr>
          <w:rFonts w:ascii="Arial" w:hAnsi="Arial" w:cs="Arial"/>
        </w:rPr>
      </w:pPr>
      <w:r w:rsidRPr="003E48BB">
        <w:rPr>
          <w:rFonts w:ascii="Arial" w:hAnsi="Arial" w:cs="Arial"/>
          <w:lang w:val="cy-GB"/>
        </w:rPr>
        <w:t xml:space="preserve">Gwneud y defnydd mwyaf posibl o'r holl stoc tai cymdeithasol addas, gan ganolbwyntio ar helpu'r rhai sydd yn y llety trosiannol o'r ansawdd gwaethaf i symud i gartrefi tymor hwy sy'n diwallu eu hanghenion; </w:t>
      </w:r>
    </w:p>
    <w:p w14:paraId="2470D0F1" w14:textId="77777777" w:rsidR="00F54800" w:rsidRDefault="00F54800" w:rsidP="00F54800">
      <w:pPr>
        <w:pStyle w:val="ListParagraph"/>
        <w:numPr>
          <w:ilvl w:val="1"/>
          <w:numId w:val="1"/>
        </w:numPr>
        <w:spacing w:line="259" w:lineRule="auto"/>
        <w:rPr>
          <w:rFonts w:ascii="Arial" w:hAnsi="Arial" w:cs="Arial"/>
        </w:rPr>
      </w:pPr>
      <w:r w:rsidRPr="003E48BB">
        <w:rPr>
          <w:rFonts w:ascii="Arial" w:hAnsi="Arial" w:cs="Arial"/>
          <w:lang w:val="cy-GB"/>
        </w:rPr>
        <w:t xml:space="preserve">Parhau i gryfhau dulliau gweithredu gyda'r nod o sicrhau eich bod yn lleihau pob achos o droi allan ac yn gweithio'n effeithiol gyda phartneriaid i gyflawni'r ymrwymiad i beidio â throi allan i ddigartrefedd. </w:t>
      </w:r>
    </w:p>
    <w:p w14:paraId="170C6BD2" w14:textId="77777777" w:rsidR="00F54800" w:rsidRPr="003E48BB" w:rsidRDefault="00F54800" w:rsidP="00F54800">
      <w:pPr>
        <w:rPr>
          <w:rFonts w:ascii="Arial" w:hAnsi="Arial" w:cs="Arial"/>
        </w:rPr>
      </w:pPr>
      <w:r w:rsidRPr="00EA4DDE">
        <w:rPr>
          <w:rFonts w:ascii="Arial" w:hAnsi="Arial" w:cs="Arial"/>
          <w:lang w:val="cy-GB"/>
        </w:rPr>
        <w:t xml:space="preserve">Yn ein polisi rhenti cymdeithasol diwygiedig, byddwn yn adeiladu ar y mentrau hyn y cytunwyd arnynt ar y cyd er mwyn sicrhau bod tenantiaid, gan gynnwys plant a phobl ifanc, yn cael y cyfle i fyw a ffynnu mewn tai cymdeithasol sicr, diogel, hirdymor a fforddiadwy sy'n diwallu eu hanghenion. </w:t>
      </w:r>
    </w:p>
    <w:p w14:paraId="52910897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Gwyddom fod anfantais economaidd-gymdeithasol yn hynod </w:t>
      </w:r>
      <w:proofErr w:type="spellStart"/>
      <w:r>
        <w:rPr>
          <w:rFonts w:ascii="Arial" w:hAnsi="Arial" w:cs="Arial"/>
          <w:lang w:val="cy-GB"/>
        </w:rPr>
        <w:t>groestoriadol</w:t>
      </w:r>
      <w:proofErr w:type="spellEnd"/>
      <w:r>
        <w:rPr>
          <w:rFonts w:ascii="Arial" w:hAnsi="Arial" w:cs="Arial"/>
          <w:lang w:val="cy-GB"/>
        </w:rPr>
        <w:t xml:space="preserve"> ac yr effeithir mwy ar rai plant a phobl ifanc. Yn ôl ymchwil gan Lywodraeth Cymru, rhwng y flwyddyn ariannol a ddaeth i ben yn 2020 a'r flwyddyn ariannol a ddaeth i ben yn 2022, roedd 21% o bobl yn byw mewn tlodi incwm cymharol yng Nghymru – roedd 28% o blant yn byw mewn tlodi incwm cymharol yn ystod y cyfnod hwn. Roedd pobl a oedd yn byw mewn tai rhent cymdeithasol yn fwy tebygol o fyw mewn tlodi incwm cymharol (47%) na'r rhai mewn tai rhent preifat (34%) neu dai sy'n eiddo i berchen-feddianwyr (13%).</w:t>
      </w:r>
      <w:r>
        <w:rPr>
          <w:rStyle w:val="FootnoteReference"/>
          <w:rFonts w:ascii="Arial" w:hAnsi="Arial" w:cs="Arial"/>
        </w:rPr>
        <w:footnoteReference w:id="3"/>
      </w:r>
    </w:p>
    <w:p w14:paraId="210376A1" w14:textId="77777777" w:rsidR="00F54800" w:rsidRDefault="00F54800" w:rsidP="00F54800">
      <w:pPr>
        <w:spacing w:line="259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lang w:val="cy-GB"/>
        </w:rPr>
        <w:t xml:space="preserve">Mae tystiolaeth yn dangos bod gan blant a phobl ifanc fwy o siawns o ddioddef tlodi ac anfantais os ydynt yn dod o aelwydydd penodol. Er enghraifft, yn ôl yr un ymchwil, roedd 31% o'r plant a oedd yn byw mewn teulu lle roedd rhywun yn anabl mewn tlodi incwm cymharol o gymharu â 26% o'r rheini a oedd yn byw mewn teuluoedd lle nad oedd neb yn anabl. Mae enghraifft arall o </w:t>
      </w:r>
      <w:proofErr w:type="spellStart"/>
      <w:r>
        <w:rPr>
          <w:rFonts w:ascii="Arial" w:hAnsi="Arial" w:cs="Arial"/>
          <w:lang w:val="cy-GB"/>
        </w:rPr>
        <w:t>groestoriadedd</w:t>
      </w:r>
      <w:proofErr w:type="spellEnd"/>
      <w:r>
        <w:rPr>
          <w:rFonts w:ascii="Arial" w:hAnsi="Arial" w:cs="Arial"/>
          <w:lang w:val="cy-GB"/>
        </w:rPr>
        <w:t xml:space="preserve"> anfantais economaidd-gymdeithasol yn ymwneud ag ethnigrwydd – roedd tebygolrwydd o 40% bod pobl y mae eu penteulu yn Ddu, Asiaidd neu ethnig leiafrifol yn byw mewn tlodi incwm cymharol, o gymharu â thebygolrwydd o 22% ar gyfer y rheini y mae eu penteulu yn perthyn i grŵp ethnig Gwyn.</w:t>
      </w:r>
      <w:r>
        <w:rPr>
          <w:rStyle w:val="FootnoteReference"/>
          <w:rFonts w:ascii="Arial" w:hAnsi="Arial" w:cs="Arial"/>
        </w:rPr>
        <w:footnoteReference w:id="4"/>
      </w:r>
    </w:p>
    <w:p w14:paraId="1CEAB5F0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O ganlyniad i amrywiaeth o ffactorau, mae mwy o angen tai cymdeithasol ar rai plant a phobl ifanc (ac felly gall y polisi rhenti cymdeithasol effeithio mwy arnynt) nag eraill. Mae'n debygol yr effeithir mwy ar blant a phobl ifanc o deuluoedd incwm isel – gall rhenti is a mwy sicr yn y sector cymdeithasol (o gymharu â'r sector preifat) liniaru straen ariannol i blant, pobl ifanc a'u teuluoedd yn sylweddol. Mae </w:t>
      </w:r>
      <w:proofErr w:type="spellStart"/>
      <w:r>
        <w:rPr>
          <w:rFonts w:ascii="Arial" w:hAnsi="Arial" w:cs="Arial"/>
          <w:lang w:val="cy-GB"/>
        </w:rPr>
        <w:t>fforddiadwyedd</w:t>
      </w:r>
      <w:proofErr w:type="spellEnd"/>
      <w:r>
        <w:rPr>
          <w:rFonts w:ascii="Arial" w:hAnsi="Arial" w:cs="Arial"/>
          <w:lang w:val="cy-GB"/>
        </w:rPr>
        <w:t xml:space="preserve"> wrth wraidd ein polisi rhenti cymdeithasol, lle mae cyfuniad o ffactorau, gan gynnwys rhoi'r cap uchaf ar renti ar waith a phennu paramedrau ar gyfer ymyriadau Gweinidogol, os bydd rhenti cymdeithasol yn mynd dros y cap hwnnw, yn rhoi rhywfaint o ddiogelwch i denantiaid tai cymdeithasol, gan gynnwys yr aelwydydd hynny â phlant a phobl ifanc, rhag y risg o gynnydd afreolus mewn rhent. </w:t>
      </w:r>
    </w:p>
    <w:p w14:paraId="73527B8C" w14:textId="77777777" w:rsidR="00F54800" w:rsidRPr="00952790" w:rsidRDefault="00F54800" w:rsidP="00F54800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Er nad yw Rhan 3 o'r Safon Renti yn canolbwyntio ar bennu rhenti, mae'r mentrau y cytunwyd arnynt ar y cyd â landlordiaid cymdeithasol yn canolbwyntio ar fynd i'r afael â digartrefedd, gan gynnwys buddsoddi mewn cymunedau ac atebion tai hirdymor. Mae'r holl ffactorau hyn gyda'i gilydd yn sicrhau bod effaith gyffredinol y polisi rhenti cymdeithasol yn gadarnhaol i blant a phobl ifanc sy'n byw mewn tai cymdeithasol sy'n rhan o gwmpas y polisi. </w:t>
      </w:r>
    </w:p>
    <w:p w14:paraId="3E5A8F03" w14:textId="77777777" w:rsidR="00F54800" w:rsidRPr="00952790" w:rsidRDefault="00F54800" w:rsidP="00F54800">
      <w:pPr>
        <w:spacing w:line="259" w:lineRule="auto"/>
        <w:ind w:left="720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  </w:t>
      </w:r>
    </w:p>
    <w:p w14:paraId="332D4852" w14:textId="77777777" w:rsidR="00F54800" w:rsidRPr="00122A43" w:rsidRDefault="00F54800" w:rsidP="00F54800">
      <w:pPr>
        <w:spacing w:line="259" w:lineRule="auto"/>
        <w:rPr>
          <w:rFonts w:ascii="Arial" w:hAnsi="Arial" w:cs="Arial"/>
        </w:rPr>
      </w:pPr>
      <w:r w:rsidRPr="00122A43">
        <w:rPr>
          <w:rFonts w:ascii="Arial" w:hAnsi="Arial" w:cs="Arial"/>
          <w:b/>
          <w:bCs/>
          <w:lang w:val="cy-GB"/>
        </w:rPr>
        <w:t>Gwaith cyfranogol gyda phlant a phobl ifanc</w:t>
      </w:r>
      <w:r w:rsidRPr="00122A43">
        <w:rPr>
          <w:rFonts w:ascii="Arial" w:hAnsi="Arial" w:cs="Arial"/>
          <w:lang w:val="cy-GB"/>
        </w:rPr>
        <w:t xml:space="preserve"> </w:t>
      </w:r>
    </w:p>
    <w:p w14:paraId="6B3C50A5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 w:rsidRPr="00122A43">
        <w:rPr>
          <w:rFonts w:ascii="Arial" w:hAnsi="Arial" w:cs="Arial"/>
          <w:lang w:val="cy-GB"/>
        </w:rPr>
        <w:t>Gwnaethom ymgynghori â Plant yng Nghymru i'n helpu i ymgysylltu â phlant a phobl ifanc wrth adolygu'r Safon Renti, a chynhaliodd sesiwn ‘galw heibio’ gyda thenantiaid ifanc ar ein rhan.  Drwy gynnwys plant a phobl ifanc mewn trafodaethau, ein nod oedd sicrhau bod eu safbwyntiau yn cael eu hystyried a chasglu gwybodaeth ac adborth gwerthfawr ynghylch eu profiadau a'u barn am renti a thaliadau gwasanaeth. Roeddem hefyd am sicrhau bod gwybodaeth am renti a thaliadau gwasanaeth yn dryloyw ac yn hawdd i denantiaid ifanc ei deall. At y diben hwn, ac er mwyn ymgysylltu â'r rhai hynny ag anableddau dysgu, gwnaethom gomisiynu Anabledd Dysgu Cymru i gynhyrchu fersiwn Hawdd ei Deall o'r ddogfen ymgynghori sydd wedi cael ei rhannu â Plant yng Nghymru a TPAS Cymru.</w:t>
      </w:r>
    </w:p>
    <w:p w14:paraId="03EEC880" w14:textId="77777777" w:rsidR="00F54800" w:rsidRPr="00122A43" w:rsidRDefault="00F54800" w:rsidP="00F54800">
      <w:pPr>
        <w:spacing w:line="259" w:lineRule="auto"/>
        <w:rPr>
          <w:rFonts w:ascii="Arial" w:hAnsi="Arial" w:cs="Arial"/>
        </w:rPr>
      </w:pPr>
    </w:p>
    <w:p w14:paraId="7A8E8208" w14:textId="77777777" w:rsidR="00F54800" w:rsidRPr="00122A43" w:rsidRDefault="00F54800" w:rsidP="00F54800">
      <w:pPr>
        <w:spacing w:line="259" w:lineRule="auto"/>
        <w:rPr>
          <w:rFonts w:ascii="Arial" w:hAnsi="Arial" w:cs="Arial"/>
          <w:b/>
        </w:rPr>
      </w:pPr>
      <w:r w:rsidRPr="00122A43">
        <w:rPr>
          <w:rFonts w:ascii="Arial" w:hAnsi="Arial" w:cs="Arial"/>
          <w:b/>
          <w:bCs/>
          <w:lang w:val="cy-GB"/>
        </w:rPr>
        <w:t>Dadansoddi'r dystiolaeth ac asesu'r effaith</w:t>
      </w:r>
    </w:p>
    <w:p w14:paraId="481F5B33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Bydd y polisi diwygiedig yn ei gwneud yn ofynnol i landlordiaid cymdeithasol ddarparu cartrefi cymdeithasol fforddiadwy ac o ansawdd da i'w tenantiaid. Felly, mae'n debygol y bydd ein polisi yn cael effaith gadarnhaol ar blant, pobl ifanc a'u teuluoedd. </w:t>
      </w:r>
    </w:p>
    <w:p w14:paraId="75FA9BC0" w14:textId="77777777" w:rsidR="00F54800" w:rsidRPr="00122A43" w:rsidRDefault="00F54800" w:rsidP="00F54800">
      <w:pPr>
        <w:spacing w:before="120"/>
        <w:rPr>
          <w:rFonts w:ascii="Arial" w:hAnsi="Arial" w:cs="Arial"/>
          <w:iCs/>
          <w:color w:val="000000" w:themeColor="text1"/>
        </w:rPr>
      </w:pPr>
      <w:r w:rsidRPr="00122A43">
        <w:rPr>
          <w:rFonts w:ascii="Arial" w:hAnsi="Arial" w:cs="Arial"/>
          <w:iCs/>
          <w:color w:val="000000" w:themeColor="text1"/>
          <w:lang w:val="cy-GB"/>
        </w:rPr>
        <w:t xml:space="preserve">Rydym yn cynnig y dylai polisi rhenti cymdeithasol Llywodraeth Cymru ar gyfer y dyfodol gael ei seilio'n glir ar yr egwyddor bod </w:t>
      </w:r>
      <w:proofErr w:type="spellStart"/>
      <w:r w:rsidRPr="00122A43">
        <w:rPr>
          <w:rFonts w:ascii="Arial" w:hAnsi="Arial" w:cs="Arial"/>
          <w:iCs/>
          <w:color w:val="000000" w:themeColor="text1"/>
          <w:lang w:val="cy-GB"/>
        </w:rPr>
        <w:t>fforddiadwyedd</w:t>
      </w:r>
      <w:proofErr w:type="spellEnd"/>
      <w:r w:rsidRPr="00122A43">
        <w:rPr>
          <w:rFonts w:ascii="Arial" w:hAnsi="Arial" w:cs="Arial"/>
          <w:iCs/>
          <w:color w:val="000000" w:themeColor="text1"/>
          <w:lang w:val="cy-GB"/>
        </w:rPr>
        <w:t xml:space="preserve"> yn gofyn am gydbwyso anghenion landlordiaid cymdeithasol a'u tenantiaid, gan sicrhau bod rhenti yn parhau i fod yn fforddiadwy i denantiaid presennol a rhai newydd ac yn galluogi landlordiaid cymdeithasol i ddiwallu anghenion tai tenantiaid.  Gan adeiladu ar yr egwyddor hon, rydym yn ymrwymedig i wneud gwaith pellach i ddatblygu dull cyson o asesu </w:t>
      </w:r>
      <w:proofErr w:type="spellStart"/>
      <w:r w:rsidRPr="00122A43">
        <w:rPr>
          <w:rFonts w:ascii="Arial" w:hAnsi="Arial" w:cs="Arial"/>
          <w:iCs/>
          <w:color w:val="000000" w:themeColor="text1"/>
          <w:lang w:val="cy-GB"/>
        </w:rPr>
        <w:t>fforddiadwyedd</w:t>
      </w:r>
      <w:proofErr w:type="spellEnd"/>
      <w:r w:rsidRPr="00122A43">
        <w:rPr>
          <w:rFonts w:ascii="Arial" w:hAnsi="Arial" w:cs="Arial"/>
          <w:iCs/>
          <w:color w:val="000000" w:themeColor="text1"/>
          <w:lang w:val="cy-GB"/>
        </w:rPr>
        <w:t xml:space="preserve">. Bydd y gwaith hwn yn helpu i ddatblygu ein sylfaen dystiolaeth ymhellach. </w:t>
      </w:r>
    </w:p>
    <w:p w14:paraId="2A3607FE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Mae'r polisi rhenti cymdeithasol presennol yn ei gwneud yn ofynnol i landlordiaid cymdeithasol gyflwyno ffurflen </w:t>
      </w:r>
      <w:proofErr w:type="spellStart"/>
      <w:r>
        <w:rPr>
          <w:rFonts w:ascii="Arial" w:hAnsi="Arial" w:cs="Arial"/>
          <w:lang w:val="cy-GB"/>
        </w:rPr>
        <w:t>hunanardystio</w:t>
      </w:r>
      <w:proofErr w:type="spellEnd"/>
      <w:r>
        <w:rPr>
          <w:rFonts w:ascii="Arial" w:hAnsi="Arial" w:cs="Arial"/>
          <w:lang w:val="cy-GB"/>
        </w:rPr>
        <w:t xml:space="preserve"> flynyddol. Byddwn yn adolygu'r wybodaeth a gesglir gyda'r nod o gryfhau ein proses fonitro a chydymffurfio. Mae'r ffurflenni monitro blynyddol yn ffordd allweddol o nodi unrhyw effeithiau negyddol ein polisi rhenti cymdeithasol. Lle y caiff unrhyw effeithiau negyddol eu nodi, byddwn yn asesu'r rhain yn llawn er mwyn datblygu'r ymateb priodol i liniaru unrhyw effeithiau negyddol. </w:t>
      </w:r>
    </w:p>
    <w:p w14:paraId="75DD5CD5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Er mwyn nodi a dileu unrhyw effeithiau negyddol posibl ymhellach, rydym yn cydweithio'n agos â'r sector drwy gydol y broses o ddatblygu'r polisi. Rydym yn cyfarfod yn rheolaidd â grwpiau rhanddeiliaid allanol, gan gynnwys grŵp sy'n canolbwyntio ar gyfranogiad tenantiaid. </w:t>
      </w:r>
    </w:p>
    <w:p w14:paraId="483F551C" w14:textId="77777777" w:rsidR="00F54800" w:rsidRPr="00E87A12" w:rsidRDefault="00F54800" w:rsidP="00F54800">
      <w:pPr>
        <w:spacing w:line="259" w:lineRule="auto"/>
        <w:ind w:left="720"/>
        <w:rPr>
          <w:rFonts w:ascii="Arial" w:hAnsi="Arial" w:cs="Arial"/>
        </w:rPr>
      </w:pPr>
    </w:p>
    <w:p w14:paraId="40B0E538" w14:textId="77777777" w:rsidR="00F54800" w:rsidRPr="00B51936" w:rsidRDefault="00F54800" w:rsidP="00F54800">
      <w:pPr>
        <w:spacing w:line="259" w:lineRule="auto"/>
        <w:ind w:left="720"/>
        <w:contextualSpacing/>
        <w:rPr>
          <w:rFonts w:ascii="Arial" w:hAnsi="Arial" w:cs="Arial"/>
        </w:rPr>
      </w:pPr>
    </w:p>
    <w:tbl>
      <w:tblPr>
        <w:tblStyle w:val="TableGrid"/>
        <w:tblW w:w="9685" w:type="dxa"/>
        <w:tblLook w:val="04A0" w:firstRow="1" w:lastRow="0" w:firstColumn="1" w:lastColumn="0" w:noHBand="0" w:noVBand="1"/>
      </w:tblPr>
      <w:tblGrid>
        <w:gridCol w:w="2688"/>
        <w:gridCol w:w="1364"/>
        <w:gridCol w:w="1608"/>
        <w:gridCol w:w="4025"/>
      </w:tblGrid>
      <w:tr w:rsidR="00F54800" w14:paraId="20B46697" w14:textId="77777777" w:rsidTr="005F3F0A">
        <w:trPr>
          <w:trHeight w:val="974"/>
        </w:trPr>
        <w:tc>
          <w:tcPr>
            <w:tcW w:w="2688" w:type="dxa"/>
            <w:shd w:val="clear" w:color="auto" w:fill="83CAEB" w:themeFill="accent1" w:themeFillTint="66"/>
          </w:tcPr>
          <w:p w14:paraId="5D566B36" w14:textId="77777777" w:rsidR="00F54800" w:rsidRPr="00B51936" w:rsidRDefault="00F54800" w:rsidP="005F3F0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5193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Erthyglau neu Brotocolau Dewisol CCUHP</w:t>
            </w:r>
          </w:p>
        </w:tc>
        <w:tc>
          <w:tcPr>
            <w:tcW w:w="1364" w:type="dxa"/>
            <w:shd w:val="clear" w:color="auto" w:fill="83CAEB" w:themeFill="accent1" w:themeFillTint="66"/>
          </w:tcPr>
          <w:p w14:paraId="575BD699" w14:textId="77777777" w:rsidR="00F54800" w:rsidRPr="00B51936" w:rsidRDefault="00F54800" w:rsidP="005F3F0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5193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Yn gwella (X)</w:t>
            </w:r>
          </w:p>
        </w:tc>
        <w:tc>
          <w:tcPr>
            <w:tcW w:w="1608" w:type="dxa"/>
            <w:shd w:val="clear" w:color="auto" w:fill="83CAEB" w:themeFill="accent1" w:themeFillTint="66"/>
          </w:tcPr>
          <w:p w14:paraId="79449F91" w14:textId="77777777" w:rsidR="00F54800" w:rsidRPr="00B51936" w:rsidRDefault="00F54800" w:rsidP="005F3F0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5193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Yn herio (X)</w:t>
            </w:r>
          </w:p>
        </w:tc>
        <w:tc>
          <w:tcPr>
            <w:tcW w:w="4025" w:type="dxa"/>
            <w:shd w:val="clear" w:color="auto" w:fill="83CAEB" w:themeFill="accent1" w:themeFillTint="66"/>
          </w:tcPr>
          <w:p w14:paraId="58AA84C5" w14:textId="77777777" w:rsidR="00F54800" w:rsidRPr="00B51936" w:rsidRDefault="00F54800" w:rsidP="005F3F0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5193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Esboniad</w:t>
            </w:r>
            <w:r w:rsidRPr="00B51936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F54800" w14:paraId="5C2FC0A4" w14:textId="77777777" w:rsidTr="005F3F0A">
        <w:trPr>
          <w:trHeight w:val="6511"/>
        </w:trPr>
        <w:tc>
          <w:tcPr>
            <w:tcW w:w="2688" w:type="dxa"/>
          </w:tcPr>
          <w:p w14:paraId="43D06D59" w14:textId="77777777" w:rsidR="00F54800" w:rsidRDefault="00F54800" w:rsidP="005F3F0A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Erthygl 3 – Dylai pob sefydliad sy'n ymwneud â phlant anelu at yr hyn sydd orau i bob plentyn.</w:t>
            </w:r>
          </w:p>
          <w:p w14:paraId="2DFFB58B" w14:textId="77777777" w:rsidR="00F54800" w:rsidRDefault="00F54800" w:rsidP="005F3F0A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Erthygl 6 – Mae gan bob plentyn yr hawl i fywyd. Dylai llywodraethau sicrhau bod plant yn goroesi ac yn datblygu mewn ffordd iach.</w:t>
            </w:r>
          </w:p>
          <w:p w14:paraId="45E4508A" w14:textId="77777777" w:rsidR="00F54800" w:rsidRDefault="00F54800" w:rsidP="005F3F0A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Erthygl 12 – Mae gan blant yr hawl i ddweud eu barn ynghylch yr hyn a ddylai ddigwydd pan fo oedolion yn gwneud penderfyniadau sy’n effeithio arnyn nhw, ac i’w barn gael ei hystyried.</w:t>
            </w:r>
          </w:p>
          <w:p w14:paraId="62F29D11" w14:textId="77777777" w:rsidR="00F54800" w:rsidRDefault="00F54800" w:rsidP="005F3F0A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DE5860">
              <w:rPr>
                <w:rFonts w:ascii="Arial" w:hAnsi="Arial" w:cs="Arial"/>
                <w:iCs/>
                <w:sz w:val="24"/>
                <w:szCs w:val="24"/>
                <w:lang w:val="cy-GB"/>
              </w:rPr>
              <w:t>Erthygl 13 – Mae gan blant yr hawl i gael a rhannu gwybodaeth ar yr amod nad yw’r wybodaeth yn niweidiol iddyn nhw nac i eraill.</w:t>
            </w:r>
          </w:p>
          <w:p w14:paraId="10807457" w14:textId="77777777" w:rsidR="00F54800" w:rsidRDefault="00F54800" w:rsidP="005F3F0A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Erthygl 18 – Mae’r ddau riant yn rhannu’r cyfrifoldeb dros fagu eu plant, a dylent bob amser feddwl am yr hyn sydd orau ar gyfer pob plentyn. Dylai llywodraethau helpu rhieni drwy ddarparu gwasanaethau i'w cefnogi, yn arbennig os yw'r ddau riant yn gweithio.</w:t>
            </w:r>
          </w:p>
          <w:p w14:paraId="2AFBD4F2" w14:textId="77777777" w:rsidR="00F54800" w:rsidRDefault="00F54800" w:rsidP="005F3F0A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Erthygl 23 – Dylai plant ag unrhyw fath o anabledd gael gofal a chymorth arbennig er mwyn iddynt allu byw bywyd llawn a bodlon</w:t>
            </w:r>
          </w:p>
          <w:p w14:paraId="1A250941" w14:textId="77777777" w:rsidR="00F54800" w:rsidRDefault="00F54800" w:rsidP="005F3F0A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Erthygl 24 – Mae gan blant yr hawl i gael gofal iechyd o ansawdd da ac i ddŵr glân, bwyd maethlon ac amgylchedd glân er mwyn iddyn nhw gadw’n iach. Dylai gwledydd cyfoethog helpu gwledydd tlotach i gyflawni hyn.</w:t>
            </w:r>
          </w:p>
          <w:p w14:paraId="19E0C514" w14:textId="77777777" w:rsidR="00F54800" w:rsidRPr="00EE3F0C" w:rsidRDefault="00F54800" w:rsidP="005F3F0A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Erthygl 27 – Mae gan blant yr hawl i safon byw sy’n ddigon da i ddiwallu eu hanghenion corfforol a meddyliol. Dylai'r Llywodraeth helpu rhieni na allant fforddio darparu hyn.</w:t>
            </w:r>
          </w:p>
        </w:tc>
        <w:tc>
          <w:tcPr>
            <w:tcW w:w="1364" w:type="dxa"/>
          </w:tcPr>
          <w:p w14:paraId="5EF54829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02DE3A12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2666A9B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147A47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2A3C898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605317AE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C04B59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177DB5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A3E63A5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6817115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2EDBF8B0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E04B68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2B9BBF6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6C846A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20AB42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56B7CE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39D60F7C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1CE3FB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630F84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A57140B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09A8C2B7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429C5B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751989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618BBE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C3AABDF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E07E86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62C5E7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44F0610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A850CD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6230C321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3BAB018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0239CC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C701FF9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24877DA2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CEB7229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878594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1C742E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A1D478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60A535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24AEC323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80EA3B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A6D570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571B20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EB89B21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B24083F" w14:textId="77777777" w:rsidR="00F54800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5D28C3" w14:textId="77777777" w:rsidR="00F54800" w:rsidRPr="00B51936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8" w:type="dxa"/>
          </w:tcPr>
          <w:p w14:paraId="30F18C72" w14:textId="77777777" w:rsidR="00F54800" w:rsidRPr="00B51936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25" w:type="dxa"/>
          </w:tcPr>
          <w:p w14:paraId="3DA5AF75" w14:textId="77777777" w:rsidR="00F54800" w:rsidRDefault="00F54800" w:rsidP="005F3F0A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Gan fod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fforddiadwyedd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wrth wraidd ein polisi rhenti cymdeithasol, mae'n debygol iawn y bydd yn cael effaith gadarnhaol ar blant a phobl ifanc. Drwy ein hymgynghoriad ffurfiol a thrwy ddatblygu'r polisi rhenti cymdeithasol, ein nod yw sicrhau y caiff pob un o Erthyglau'r Confensiwn y cyfeiriwyd atynt eu cyflawni.</w:t>
            </w:r>
          </w:p>
          <w:p w14:paraId="1848DE45" w14:textId="77777777" w:rsidR="00F54800" w:rsidRPr="00EE3F0C" w:rsidRDefault="00F54800" w:rsidP="005F3F0A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Mae cartref diogel yn hanfodol i sicrhau llesiant corfforol a meddyliol pob plentyn. Mae fframwaith Pwyllgor y Cenhedloedd Unedig ar Hawliau Economaidd, Cymdeithasol a Diwylliannol (CESCR) ar gyfer digonolrwydd tai yn amlinellu'r saith maen prawf y mae'n rhaid eu bodloni er mwyn i dŷ gael ei ystyried yn gartref digonol. Nod y Safon Renti ddiwygiedig yw sicrhau y caiff y meini prawf hyn eu bodloni yn y sector rhentu cymdeithasol, yn enwedig ‘</w:t>
            </w:r>
            <w:proofErr w:type="spellStart"/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fforddiadwyedd</w:t>
            </w:r>
            <w:proofErr w:type="spellEnd"/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’, ‘</w:t>
            </w:r>
            <w:proofErr w:type="spellStart"/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>cyfaneddoldeb</w:t>
            </w:r>
            <w:proofErr w:type="spellEnd"/>
            <w:r w:rsidRPr="00EE3F0C">
              <w:rPr>
                <w:rFonts w:ascii="Arial" w:hAnsi="Arial" w:cs="Arial"/>
                <w:iCs/>
                <w:sz w:val="24"/>
                <w:szCs w:val="24"/>
                <w:lang w:val="cy-GB"/>
              </w:rPr>
              <w:t xml:space="preserve">’ a ‘sicrwydd deiliadaeth’. </w:t>
            </w:r>
          </w:p>
          <w:p w14:paraId="3E83AA79" w14:textId="77777777" w:rsidR="00F54800" w:rsidRPr="00B51936" w:rsidRDefault="00F54800" w:rsidP="005F3F0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EFE47DE" w14:textId="77777777" w:rsidR="00F54800" w:rsidRDefault="00F54800" w:rsidP="00F54800">
      <w:pPr>
        <w:rPr>
          <w:rFonts w:ascii="Arial" w:hAnsi="Arial" w:cs="Arial"/>
        </w:rPr>
      </w:pPr>
    </w:p>
    <w:p w14:paraId="6C17E5E3" w14:textId="77777777" w:rsidR="00F54800" w:rsidRDefault="00F54800" w:rsidP="00F54800">
      <w:pPr>
        <w:rPr>
          <w:rFonts w:ascii="Arial" w:hAnsi="Arial" w:cs="Arial"/>
        </w:rPr>
      </w:pPr>
    </w:p>
    <w:p w14:paraId="6BDB384A" w14:textId="77777777" w:rsidR="00F54800" w:rsidRPr="00B51936" w:rsidRDefault="00F54800" w:rsidP="00F54800">
      <w:pPr>
        <w:rPr>
          <w:rFonts w:ascii="Arial" w:hAnsi="Arial" w:cs="Arial"/>
        </w:rPr>
      </w:pPr>
    </w:p>
    <w:p w14:paraId="540B4E6A" w14:textId="77777777" w:rsidR="00F54800" w:rsidRPr="00122A43" w:rsidRDefault="00F54800" w:rsidP="00F54800">
      <w:pPr>
        <w:spacing w:line="259" w:lineRule="auto"/>
        <w:rPr>
          <w:rFonts w:ascii="Arial" w:hAnsi="Arial" w:cs="Arial"/>
          <w:b/>
        </w:rPr>
      </w:pPr>
      <w:r w:rsidRPr="00122A43">
        <w:rPr>
          <w:rFonts w:ascii="Arial" w:hAnsi="Arial" w:cs="Arial"/>
          <w:b/>
          <w:bCs/>
          <w:lang w:val="cy-GB"/>
        </w:rPr>
        <w:t>Cyngor a phenderfyniad gweinidogol</w:t>
      </w:r>
    </w:p>
    <w:p w14:paraId="50CC2920" w14:textId="77777777" w:rsidR="00F54800" w:rsidRPr="00122A43" w:rsidRDefault="00F54800" w:rsidP="00F54800">
      <w:pPr>
        <w:spacing w:line="259" w:lineRule="auto"/>
        <w:rPr>
          <w:rFonts w:ascii="Arial" w:hAnsi="Arial" w:cs="Arial"/>
        </w:rPr>
      </w:pPr>
      <w:r w:rsidRPr="00122A43">
        <w:rPr>
          <w:rFonts w:ascii="Arial" w:hAnsi="Arial" w:cs="Arial"/>
          <w:lang w:val="cy-GB"/>
        </w:rPr>
        <w:t xml:space="preserve">Ar ôl cau'r ymgynghoriad ar safon renti a thaliadau gwasanaeth newydd ar gyfer Cymru, caiff cyngor gweinidogol ei baratoi i grynhoi'r safbwyntiau a gasglwyd drwy'r ymgynghoriad cyhoeddus a thrwy weithgarwch ymgysylltu helaeth â rhanddeiliaid, gan gynnwys plant a phobl ifanc. Bydd y cyngor hwn hefyd yn seiliedig ar ddadansoddiad swyddogion o sut y gallai unrhyw newidiadau i'r Safon Renti effeithio ar grwpiau penodol, megis plant a phobl ifanc. </w:t>
      </w:r>
    </w:p>
    <w:p w14:paraId="43528AB0" w14:textId="77777777" w:rsidR="00F54800" w:rsidRPr="00B51936" w:rsidRDefault="00F54800" w:rsidP="00F54800">
      <w:pPr>
        <w:pStyle w:val="ListParagraph"/>
        <w:rPr>
          <w:rFonts w:ascii="Arial" w:hAnsi="Arial" w:cs="Arial"/>
          <w:b/>
        </w:rPr>
      </w:pPr>
    </w:p>
    <w:p w14:paraId="509F6883" w14:textId="77777777" w:rsidR="00F54800" w:rsidRPr="00122A43" w:rsidRDefault="00F54800" w:rsidP="00F54800">
      <w:pPr>
        <w:spacing w:line="259" w:lineRule="auto"/>
        <w:rPr>
          <w:rFonts w:ascii="Arial" w:hAnsi="Arial" w:cs="Arial"/>
          <w:b/>
        </w:rPr>
      </w:pPr>
      <w:r w:rsidRPr="00122A43">
        <w:rPr>
          <w:rFonts w:ascii="Arial" w:hAnsi="Arial" w:cs="Arial"/>
          <w:b/>
          <w:bCs/>
          <w:lang w:val="cy-GB"/>
        </w:rPr>
        <w:t>Cyfathrebu â Phlant a Phobl Ifanc</w:t>
      </w:r>
    </w:p>
    <w:p w14:paraId="0E795CFC" w14:textId="77777777" w:rsidR="00F54800" w:rsidRDefault="00F54800" w:rsidP="00F54800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Ar ôl i'r ymgynghoriad ddod i ben, caiff crynodeb o'r ymatebion i'r ymgynghoriad a gwybodaeth am y camau nesaf eu cyhoeddi ar ein gwefan. Caiff yr wybodaeth hon ei chynhyrchu mewn iaith glir yn unol â'n hymrwymiad i ddarparu gwybodaeth mewn ffordd sy'n hygyrch i </w:t>
      </w:r>
      <w:proofErr w:type="spellStart"/>
      <w:r>
        <w:rPr>
          <w:rFonts w:ascii="Arial" w:hAnsi="Arial" w:cs="Arial"/>
          <w:lang w:val="cy-GB"/>
        </w:rPr>
        <w:t>randdeiliaid</w:t>
      </w:r>
      <w:proofErr w:type="spellEnd"/>
      <w:r>
        <w:rPr>
          <w:rFonts w:ascii="Arial" w:hAnsi="Arial" w:cs="Arial"/>
          <w:lang w:val="cy-GB"/>
        </w:rPr>
        <w:t xml:space="preserve">. Byddwn hefyd yn rhannu gwybodaeth am y canlyniad yn uniongyrchol â phartneriaid er mwyn iddynt ei rhannu â'u rhanddeiliaid. Bydd hyn yn cynnwys TPAS Cymru a Plant yng Nghymru, a fydd yn rhannu gwybodaeth am ganlyniadau â phlant a phobl ifanc sydd wedi rhannu eu barn â ni ac wedi cymryd rhan mewn gweithgarwch ymgysylltu. </w:t>
      </w:r>
    </w:p>
    <w:p w14:paraId="60F0D888" w14:textId="77777777" w:rsidR="00F54800" w:rsidRPr="00257237" w:rsidRDefault="00F54800" w:rsidP="00F54800">
      <w:pPr>
        <w:spacing w:line="259" w:lineRule="auto"/>
        <w:ind w:left="720"/>
        <w:rPr>
          <w:rFonts w:ascii="Arial" w:hAnsi="Arial" w:cs="Arial"/>
        </w:rPr>
      </w:pPr>
    </w:p>
    <w:p w14:paraId="12AFC0F6" w14:textId="77777777" w:rsidR="00F54800" w:rsidRPr="00B51936" w:rsidRDefault="00F54800" w:rsidP="00F54800">
      <w:pPr>
        <w:rPr>
          <w:rFonts w:ascii="Arial" w:hAnsi="Arial" w:cs="Arial"/>
          <w:b/>
        </w:rPr>
      </w:pPr>
      <w:r w:rsidRPr="00B51936">
        <w:rPr>
          <w:rFonts w:ascii="Arial" w:hAnsi="Arial" w:cs="Arial"/>
          <w:b/>
          <w:bCs/>
          <w:lang w:val="cy-GB"/>
        </w:rPr>
        <w:t>Monitro ac Adolygu</w:t>
      </w:r>
    </w:p>
    <w:p w14:paraId="7B8A51E3" w14:textId="77777777" w:rsidR="00F54800" w:rsidRDefault="00F54800" w:rsidP="00F54800">
      <w:pPr>
        <w:spacing w:line="259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lang w:val="cy-GB"/>
        </w:rPr>
        <w:t xml:space="preserve">Ar ôl i'r ymgynghoriad ddod i ben, byddwn yn dadansoddi ymatebion ac yn ystyried unrhyw risgiau neu faterion a godwyd sy'n ymwneud yn benodol â phlant a phobl ifanc ac nad ydynt wedi cael eu nodi yn yr Asesiad Effaith hwn. Byddwn hefyd yn ystyried y dadansoddiad a wnaed fel rhan o'r Asesiad Effaith hwn i sicrhau bod y Safon Renti ddiwygiedig yn cyflawni'r manteision disgwyliedig i blant a phobl ifanc. Ar ôl rhoi'r polisi diwygiedig ar waith, byddwn yn monitro cydymffurfiaeth ag ef ac yn asesu ei effaith ar blant a phobl ifanc fel rhan o'r gwaith monitro hwnnw. </w:t>
      </w:r>
    </w:p>
    <w:p w14:paraId="29CD29D4" w14:textId="77777777" w:rsidR="00952377" w:rsidRDefault="00952377"/>
    <w:sectPr w:rsidR="009523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6F0F6" w14:textId="77777777" w:rsidR="00F54800" w:rsidRDefault="00F54800" w:rsidP="00F54800">
      <w:pPr>
        <w:spacing w:after="0" w:line="240" w:lineRule="auto"/>
      </w:pPr>
      <w:r>
        <w:separator/>
      </w:r>
    </w:p>
  </w:endnote>
  <w:endnote w:type="continuationSeparator" w:id="0">
    <w:p w14:paraId="2FABD41E" w14:textId="77777777" w:rsidR="00F54800" w:rsidRDefault="00F54800" w:rsidP="00F54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7A7E4" w14:textId="77777777" w:rsidR="00F54800" w:rsidRDefault="00F54800" w:rsidP="00F54800">
      <w:pPr>
        <w:spacing w:after="0" w:line="240" w:lineRule="auto"/>
      </w:pPr>
      <w:r>
        <w:separator/>
      </w:r>
    </w:p>
  </w:footnote>
  <w:footnote w:type="continuationSeparator" w:id="0">
    <w:p w14:paraId="65C64C5A" w14:textId="77777777" w:rsidR="00F54800" w:rsidRDefault="00F54800" w:rsidP="00F54800">
      <w:pPr>
        <w:spacing w:after="0" w:line="240" w:lineRule="auto"/>
      </w:pPr>
      <w:r>
        <w:continuationSeparator/>
      </w:r>
    </w:p>
  </w:footnote>
  <w:footnote w:id="1">
    <w:p w14:paraId="04747E56" w14:textId="77777777" w:rsidR="00F54800" w:rsidRDefault="00F54800" w:rsidP="00F54800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1" w:history="1">
        <w:r w:rsidRPr="00AA2E7F">
          <w:rPr>
            <w:rStyle w:val="Hyperlink"/>
            <w:lang w:val="cy-GB"/>
          </w:rPr>
          <w:t>Health Equity in England: The Marmot Review 10 Years On - The Health Foundation</w:t>
        </w:r>
      </w:hyperlink>
    </w:p>
  </w:footnote>
  <w:footnote w:id="2">
    <w:p w14:paraId="041F48F1" w14:textId="77777777" w:rsidR="00F54800" w:rsidRDefault="00F54800" w:rsidP="00F54800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2" w:history="1">
        <w:r w:rsidRPr="000715CC">
          <w:rPr>
            <w:rStyle w:val="Hyperlink"/>
            <w:lang w:val="cy-GB"/>
          </w:rPr>
          <w:t>Exploring the impact of housing insecurity on the health and wellbeing of children and young people in the United Kingdom: a qualitative systematic review | BMC Public Health | Testun Llawn</w:t>
        </w:r>
      </w:hyperlink>
    </w:p>
  </w:footnote>
  <w:footnote w:id="3">
    <w:p w14:paraId="3F3DF2A8" w14:textId="77777777" w:rsidR="00F54800" w:rsidRDefault="00F54800" w:rsidP="00F54800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3" w:history="1">
        <w:r w:rsidRPr="001557A0">
          <w:rPr>
            <w:rStyle w:val="Hyperlink"/>
            <w:lang w:val="cy-GB"/>
          </w:rPr>
          <w:t>Tlodi incwm cymharol: Ebrill 2021 i Fawrth 2022 [HTML] | LLYW.CYMRU</w:t>
        </w:r>
      </w:hyperlink>
    </w:p>
  </w:footnote>
  <w:footnote w:id="4">
    <w:p w14:paraId="4692FE35" w14:textId="77777777" w:rsidR="00F54800" w:rsidRDefault="00F54800" w:rsidP="00F54800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4" w:history="1">
        <w:r w:rsidRPr="00D41AE1">
          <w:rPr>
            <w:rStyle w:val="Hyperlink"/>
            <w:lang w:val="cy-GB"/>
          </w:rPr>
          <w:t xml:space="preserve">Strategaeth Tlodi Plant Cymru 2024 [HTML] | LLYW.CYMRU 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AB5D9F"/>
    <w:multiLevelType w:val="hybridMultilevel"/>
    <w:tmpl w:val="23500F28"/>
    <w:lvl w:ilvl="0" w:tplc="8FF2E0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48096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145B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66F2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2A73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CC9A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2693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AE6C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0097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7304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800"/>
    <w:rsid w:val="00344367"/>
    <w:rsid w:val="00952377"/>
    <w:rsid w:val="00A01D9B"/>
    <w:rsid w:val="00C13647"/>
    <w:rsid w:val="00CF65C3"/>
    <w:rsid w:val="00F54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8F208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800"/>
  </w:style>
  <w:style w:type="paragraph" w:styleId="Heading1">
    <w:name w:val="heading 1"/>
    <w:basedOn w:val="Normal"/>
    <w:next w:val="Normal"/>
    <w:link w:val="Heading1Char"/>
    <w:uiPriority w:val="9"/>
    <w:qFormat/>
    <w:rsid w:val="00F548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48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48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48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48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48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48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48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48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48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48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48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48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48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48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48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48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48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48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48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48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48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48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4800"/>
    <w:rPr>
      <w:i/>
      <w:iCs/>
      <w:color w:val="404040" w:themeColor="text1" w:themeTint="BF"/>
    </w:rPr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2,List Paragraph2,MAIN CONTENT,No Spacing1,Normal numbered,Numbered Para 1,OBC Bullet"/>
    <w:basedOn w:val="Normal"/>
    <w:link w:val="ListParagraphChar"/>
    <w:uiPriority w:val="34"/>
    <w:qFormat/>
    <w:rsid w:val="00F548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48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48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48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480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54800"/>
    <w:rPr>
      <w:strike w:val="0"/>
      <w:dstrike w:val="0"/>
      <w:color w:val="007DC0"/>
      <w:u w:val="none"/>
      <w:effect w:val="none"/>
    </w:rPr>
  </w:style>
  <w:style w:type="character" w:styleId="Strong">
    <w:name w:val="Strong"/>
    <w:uiPriority w:val="22"/>
    <w:qFormat/>
    <w:rsid w:val="00F54800"/>
    <w:rPr>
      <w:b/>
      <w:bCs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2 Char,List Paragraph2 Char"/>
    <w:link w:val="ListParagraph"/>
    <w:uiPriority w:val="34"/>
    <w:qFormat/>
    <w:locked/>
    <w:rsid w:val="00F54800"/>
  </w:style>
  <w:style w:type="paragraph" w:styleId="FootnoteText">
    <w:name w:val="footnote text"/>
    <w:basedOn w:val="Normal"/>
    <w:link w:val="FootnoteTextChar"/>
    <w:uiPriority w:val="99"/>
    <w:unhideWhenUsed/>
    <w:rsid w:val="00F54800"/>
    <w:pPr>
      <w:spacing w:before="200" w:after="200" w:line="276" w:lineRule="auto"/>
    </w:pPr>
    <w:rPr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54800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unhideWhenUsed/>
    <w:rsid w:val="00F54800"/>
    <w:rPr>
      <w:vertAlign w:val="superscript"/>
    </w:rPr>
  </w:style>
  <w:style w:type="table" w:styleId="TableGrid">
    <w:name w:val="Table Grid"/>
    <w:basedOn w:val="TableNormal"/>
    <w:uiPriority w:val="39"/>
    <w:rsid w:val="00F54800"/>
    <w:pPr>
      <w:spacing w:before="200" w:after="200" w:line="276" w:lineRule="auto"/>
    </w:pPr>
    <w:rPr>
      <w:rFonts w:eastAsiaTheme="minorEastAsia"/>
      <w:kern w:val="0"/>
      <w:sz w:val="22"/>
      <w:szCs w:val="22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36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647"/>
  </w:style>
  <w:style w:type="paragraph" w:styleId="Footer">
    <w:name w:val="footer"/>
    <w:basedOn w:val="Normal"/>
    <w:link w:val="FooterChar"/>
    <w:uiPriority w:val="99"/>
    <w:unhideWhenUsed/>
    <w:rsid w:val="00C136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6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lyw.cymru/safon-rhent-thaliadau-gwasanaeth-2020-i-202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lyw.cymru/safon-rhenti-thaliadau-gwasanaeth-newydd-i-gymru-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lyw.cymru/tlodi-incwm-cymharol-ebrill-2021-i-fawrth-2022-html" TargetMode="External"/><Relationship Id="rId2" Type="http://schemas.openxmlformats.org/officeDocument/2006/relationships/hyperlink" Target="https://bmcpublichealth.biomedcentral.com/articles/10.1186/s12889-024-19735-9" TargetMode="External"/><Relationship Id="rId1" Type="http://schemas.openxmlformats.org/officeDocument/2006/relationships/hyperlink" Target="https://www.health.org.uk/publications/reports/the-marmot-review-10-years-on?gclid=Cj0KCQiA_c-OBhDFARIsAIFg3ezLkuf8jh_H84t5ardOLQHzfiIRJsolGNxM7eKyZ08Nw2JTcJFVXQkaAn87EALw_wcB" TargetMode="External"/><Relationship Id="rId4" Type="http://schemas.openxmlformats.org/officeDocument/2006/relationships/hyperlink" Target="https://www.llyw.cymru/strategaeth-tlodi-plant-cymru-2024-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2256</Words>
  <Characters>12861</Characters>
  <Application>Microsoft Office Word</Application>
  <DocSecurity>0</DocSecurity>
  <Lines>107</Lines>
  <Paragraphs>30</Paragraphs>
  <ScaleCrop>false</ScaleCrop>
  <Company/>
  <LinksUpToDate>false</LinksUpToDate>
  <CharactersWithSpaces>15087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2025-09-29T12:59:00Z</dcterms:created>
  <dcterms:modified xsi:type="dcterms:W3CDTF">2025-09-29T12:59:00Z</dcterms:modified>
</cp:coreProperties>
</file>